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1B2A27">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1B2A27">
        <w:rPr>
          <w:rFonts w:ascii="Arial" w:hAnsi="Arial" w:cs="Arial"/>
        </w:rPr>
      </w:r>
      <w:r w:rsidR="001B2A27">
        <w:rPr>
          <w:rFonts w:ascii="Arial" w:hAnsi="Arial" w:cs="Arial"/>
        </w:rPr>
        <w:fldChar w:fldCharType="separate"/>
      </w:r>
      <w:bookmarkStart w:id="1" w:name="_GoBack"/>
      <w:r w:rsidR="006A1B66">
        <w:rPr>
          <w:rFonts w:ascii="Arial" w:hAnsi="Arial" w:cs="Arial"/>
          <w:noProof/>
        </w:rPr>
        <w:t>Edward River</w:t>
      </w:r>
      <w:bookmarkEnd w:id="1"/>
      <w:r w:rsidR="001B2A27">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1B2A27">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sidR="001B2A27">
        <w:rPr>
          <w:rFonts w:ascii="Arial" w:hAnsi="Arial" w:cs="Arial"/>
        </w:rPr>
      </w:r>
      <w:r w:rsidR="001B2A27">
        <w:rPr>
          <w:rFonts w:ascii="Arial" w:hAnsi="Arial" w:cs="Arial"/>
        </w:rPr>
        <w:fldChar w:fldCharType="separate"/>
      </w:r>
      <w:r w:rsidR="00B04D16">
        <w:rPr>
          <w:rFonts w:ascii="Arial" w:hAnsi="Arial" w:cs="Arial"/>
          <w:noProof/>
        </w:rPr>
        <w:t xml:space="preserve">Planning Proposal </w:t>
      </w:r>
      <w:r w:rsidR="006A1B66">
        <w:rPr>
          <w:rFonts w:ascii="Arial" w:hAnsi="Arial" w:cs="Arial"/>
          <w:noProof/>
        </w:rPr>
        <w:t>10</w:t>
      </w:r>
      <w:r w:rsidR="001B2A27">
        <w:rPr>
          <w:rFonts w:ascii="Arial" w:hAnsi="Arial" w:cs="Arial"/>
        </w:rPr>
        <w:fldChar w:fldCharType="end"/>
      </w:r>
      <w:bookmarkEnd w:id="2"/>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sidR="001B2A27">
        <w:rPr>
          <w:rFonts w:ascii="Arial" w:hAnsi="Arial" w:cs="Arial"/>
          <w:b/>
        </w:rPr>
        <w:fldChar w:fldCharType="begin">
          <w:ffData>
            <w:name w:val="Text3"/>
            <w:enabled/>
            <w:calcOnExit w:val="0"/>
            <w:textInput/>
          </w:ffData>
        </w:fldChar>
      </w:r>
      <w:bookmarkStart w:id="3" w:name="Text3"/>
      <w:r>
        <w:rPr>
          <w:rFonts w:ascii="Arial" w:hAnsi="Arial" w:cs="Arial"/>
          <w:b/>
        </w:rPr>
        <w:instrText xml:space="preserve"> FORMTEXT </w:instrText>
      </w:r>
      <w:r w:rsidR="001B2A27">
        <w:rPr>
          <w:rFonts w:ascii="Arial" w:hAnsi="Arial" w:cs="Arial"/>
          <w:b/>
        </w:rPr>
      </w:r>
      <w:r w:rsidR="001B2A27">
        <w:rPr>
          <w:rFonts w:ascii="Arial" w:hAnsi="Arial" w:cs="Arial"/>
          <w:b/>
        </w:rPr>
        <w:fldChar w:fldCharType="separate"/>
      </w:r>
      <w:r w:rsidR="006A1B66">
        <w:rPr>
          <w:rFonts w:ascii="Arial" w:hAnsi="Arial" w:cs="Arial"/>
          <w:b/>
        </w:rPr>
        <w:t>Lot 2 DP1220715 Harfleur Street, Deniliquin</w:t>
      </w:r>
      <w:r w:rsidR="001B2A27">
        <w:rPr>
          <w:rFonts w:ascii="Arial" w:hAnsi="Arial" w:cs="Arial"/>
          <w:b/>
        </w:rPr>
        <w:fldChar w:fldCharType="end"/>
      </w:r>
      <w:bookmarkEnd w:id="3"/>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1B2A27">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sidR="001B2A27">
        <w:rPr>
          <w:rFonts w:ascii="Arial" w:hAnsi="Arial" w:cs="Arial"/>
        </w:rPr>
      </w:r>
      <w:r w:rsidR="001B2A27">
        <w:rPr>
          <w:rFonts w:ascii="Arial" w:hAnsi="Arial" w:cs="Arial"/>
        </w:rPr>
        <w:fldChar w:fldCharType="separate"/>
      </w:r>
      <w:r w:rsidR="006A1B66">
        <w:rPr>
          <w:rFonts w:ascii="Arial" w:hAnsi="Arial" w:cs="Arial"/>
        </w:rPr>
        <w:t>Rezone the subject site from SP2 Infrastructure to B2 Local Centre under the Deniliquin Local Environmental Plan 2013.</w:t>
      </w:r>
      <w:r w:rsidR="001B2A27">
        <w:rPr>
          <w:rFonts w:ascii="Arial" w:hAnsi="Arial" w:cs="Arial"/>
        </w:rPr>
        <w:fldChar w:fldCharType="end"/>
      </w:r>
      <w:bookmarkEnd w:id="4"/>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sidR="001B2A27">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sidR="001B2A27">
        <w:rPr>
          <w:rFonts w:ascii="Arial" w:hAnsi="Arial" w:cs="Arial"/>
        </w:rPr>
      </w:r>
      <w:r w:rsidR="001B2A27">
        <w:rPr>
          <w:rFonts w:ascii="Arial" w:hAnsi="Arial" w:cs="Arial"/>
        </w:rPr>
        <w:fldChar w:fldCharType="separate"/>
      </w:r>
      <w:r w:rsidR="00B04D16">
        <w:rPr>
          <w:rFonts w:ascii="Arial" w:hAnsi="Arial" w:cs="Arial"/>
          <w:noProof/>
        </w:rPr>
        <w:t>Refer to planning proposal</w:t>
      </w:r>
      <w:r w:rsidR="001B2A27">
        <w:rPr>
          <w:rFonts w:ascii="Arial" w:hAnsi="Arial" w:cs="Arial"/>
        </w:rPr>
        <w:fldChar w:fldCharType="end"/>
      </w:r>
      <w:bookmarkEnd w:id="5"/>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7F6231">
        <w:tc>
          <w:tcPr>
            <w:tcW w:w="7150" w:type="dxa"/>
            <w:vMerge w:val="restart"/>
            <w:shd w:val="clear" w:color="auto" w:fill="C0C0C0"/>
          </w:tcPr>
          <w:p w:rsidR="00F85333" w:rsidRPr="000A5AF1" w:rsidRDefault="00F85333" w:rsidP="00F85333">
            <w:pPr>
              <w:pStyle w:val="Heading1"/>
            </w:pPr>
            <w:r w:rsidRPr="000A5AF1">
              <w:lastRenderedPageBreak/>
              <w:t xml:space="preserve">Evaluation criteria for the issuing of an Authorisation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7F6231">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P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tc>
        <w:tc>
          <w:tcPr>
            <w:tcW w:w="764" w:type="dxa"/>
          </w:tcPr>
          <w:p w:rsidR="00F85333"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bookmarkStart w:id="6" w:name="Text6"/>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bookmarkEnd w:id="6"/>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Y</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N/A</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adequately address any consistency with all relevant S117 Planning Directions?</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consistent with all relevant State Environmental Planning Policies (SEPPs)?</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y</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Minor Mapping Error Amendments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include another form of endorsement or support from the Heritage Office if there is no supporting strategy/study?</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lastRenderedPageBreak/>
              <w:t>Reclassifications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to the above, is the rezoning consistent with an endorsed Plan of Management (POM) or strategy?</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rPr>
              <w:t> </w:t>
            </w:r>
            <w:r w:rsidR="00B04D16">
              <w:rPr>
                <w:rFonts w:ascii="Arial Narrow" w:hAnsi="Arial Narrow"/>
              </w:rPr>
              <w:t> </w:t>
            </w:r>
            <w:r w:rsidR="00B04D16">
              <w:rPr>
                <w:rFonts w:ascii="Arial Narrow" w:hAnsi="Arial Narrow"/>
              </w:rPr>
              <w:t> </w:t>
            </w:r>
            <w:r w:rsidR="00B04D16">
              <w:rPr>
                <w:rFonts w:ascii="Arial Narrow" w:hAnsi="Arial Narrow"/>
              </w:rPr>
              <w:t> </w:t>
            </w:r>
            <w:r w:rsidR="00B04D16">
              <w:rPr>
                <w:rFonts w:ascii="Arial Narrow" w:hAnsi="Arial Narrow"/>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Will the draft LEP discharge any interests in public land under section 30 of the Local Government Act, 1993?</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Spot Rezonings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59332C">
              <w:rPr>
                <w:rFonts w:ascii="Arial Narrow" w:hAnsi="Arial Narrow"/>
              </w:rPr>
              <w:t> </w:t>
            </w:r>
            <w:r w:rsidR="0059332C">
              <w:rPr>
                <w:rFonts w:ascii="Arial Narrow" w:hAnsi="Arial Narrow"/>
              </w:rPr>
              <w:t> </w:t>
            </w:r>
            <w:r w:rsidR="0059332C">
              <w:rPr>
                <w:rFonts w:ascii="Arial Narrow" w:hAnsi="Arial Narrow"/>
              </w:rPr>
              <w:t> </w:t>
            </w:r>
            <w:r w:rsidR="0059332C">
              <w:rPr>
                <w:rFonts w:ascii="Arial Narrow" w:hAnsi="Arial Narrow"/>
              </w:rPr>
              <w:t> </w:t>
            </w:r>
            <w:r w:rsidR="0059332C">
              <w:rPr>
                <w:rFonts w:ascii="Arial Narrow" w:hAnsi="Arial Narrow"/>
              </w:rPr>
              <w:t> </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N/A</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n</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n</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sidR="006A1B66">
              <w:rPr>
                <w:rFonts w:ascii="Arial Narrow" w:hAnsi="Arial Narrow"/>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59332C">
              <w:rPr>
                <w:rFonts w:ascii="Arial Narrow" w:hAnsi="Arial Narrow"/>
              </w:rPr>
              <w:t> </w:t>
            </w:r>
            <w:r w:rsidR="0059332C">
              <w:rPr>
                <w:rFonts w:ascii="Arial Narrow" w:hAnsi="Arial Narrow"/>
              </w:rPr>
              <w:t> </w:t>
            </w:r>
            <w:r w:rsidR="0059332C">
              <w:rPr>
                <w:rFonts w:ascii="Arial Narrow" w:hAnsi="Arial Narrow"/>
              </w:rPr>
              <w:t> </w:t>
            </w:r>
            <w:r w:rsidR="0059332C">
              <w:rPr>
                <w:rFonts w:ascii="Arial Narrow" w:hAnsi="Arial Narrow"/>
              </w:rPr>
              <w:t> </w:t>
            </w:r>
            <w:r w:rsidR="0059332C">
              <w:rPr>
                <w:rFonts w:ascii="Arial Narrow" w:hAnsi="Arial Narrow"/>
              </w:rPr>
              <w:t> </w:t>
            </w:r>
            <w:r>
              <w:rPr>
                <w:rFonts w:ascii="Arial Narrow" w:hAnsi="Arial Narrow"/>
              </w:rPr>
              <w:fldChar w:fldCharType="end"/>
            </w:r>
          </w:p>
        </w:tc>
        <w:tc>
          <w:tcPr>
            <w:tcW w:w="764" w:type="dxa"/>
          </w:tcPr>
          <w:p w:rsidR="007F6231" w:rsidRPr="000A5AF1" w:rsidRDefault="001B2A2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59332C">
              <w:rPr>
                <w:rFonts w:ascii="Arial Narrow" w:hAnsi="Arial Narrow"/>
                <w:noProof/>
              </w:rPr>
              <w:t>n/a</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rPr>
          <w:cantSplit/>
        </w:trPr>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r>
      <w:tr w:rsidR="007F6231" w:rsidRPr="00266C8B" w:rsidTr="007F6231">
        <w:tc>
          <w:tcPr>
            <w:tcW w:w="7150" w:type="dxa"/>
            <w:shd w:val="clear" w:color="auto" w:fill="auto"/>
          </w:tcPr>
          <w:p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7F6231" w:rsidRPr="00F85333" w:rsidRDefault="007F6231" w:rsidP="007F6231">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7F6231" w:rsidRPr="00F85333" w:rsidRDefault="007F6231" w:rsidP="007F6231">
            <w:pPr>
              <w:spacing w:before="120" w:after="120"/>
              <w:rPr>
                <w:rFonts w:ascii="Arial" w:hAnsi="Arial" w:cs="Arial"/>
                <w:szCs w:val="16"/>
                <w:lang w:val="en-US" w:eastAsia="en-US"/>
              </w:rPr>
            </w:pPr>
            <w:r w:rsidRPr="00F85333">
              <w:rPr>
                <w:rFonts w:ascii="Arial" w:hAnsi="Arial" w:cs="Arial"/>
                <w:szCs w:val="16"/>
              </w:rPr>
              <w:t xml:space="preserve"> (NOTE – the Minister (or Delegate) will need to form an Opinion under section 73(A(1)(c) of the Act in order for a matter in this category to proceed).</w:t>
            </w:r>
          </w:p>
        </w:tc>
        <w:tc>
          <w:tcPr>
            <w:tcW w:w="764" w:type="dxa"/>
            <w:shd w:val="clear" w:color="auto" w:fill="auto"/>
          </w:tcPr>
          <w:p w:rsidR="007F6231" w:rsidRPr="000A5AF1" w:rsidRDefault="001B2A2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shd w:val="clear" w:color="auto" w:fill="auto"/>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1B2A2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1B2A27"/>
    <w:rsid w:val="0059332C"/>
    <w:rsid w:val="006905D9"/>
    <w:rsid w:val="006A1B66"/>
    <w:rsid w:val="007F6231"/>
    <w:rsid w:val="00864BEC"/>
    <w:rsid w:val="00941568"/>
    <w:rsid w:val="0097049F"/>
    <w:rsid w:val="00B04D16"/>
    <w:rsid w:val="00C124CE"/>
    <w:rsid w:val="00CF45A5"/>
    <w:rsid w:val="00F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C4D5560-5D8D-45FC-8301-0AFFD78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68"/>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A7C9DE4C.dotm</Template>
  <TotalTime>1</TotalTime>
  <Pages>6</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Julie Rogers</dc:creator>
  <cp:lastModifiedBy>Wayne Garnsey</cp:lastModifiedBy>
  <cp:revision>2</cp:revision>
  <dcterms:created xsi:type="dcterms:W3CDTF">2020-05-14T04:16:00Z</dcterms:created>
  <dcterms:modified xsi:type="dcterms:W3CDTF">2020-05-14T04:16:00Z</dcterms:modified>
</cp:coreProperties>
</file>